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IÓN DE ESQUEMAS BURSÁTILES Y DE COBERTURAS FINANCIERAS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7C72E5" w:rsidRDefault="007C72E5" w:rsidP="007D1E76">
      <w:pPr>
        <w:spacing w:after="0" w:line="240" w:lineRule="auto"/>
        <w:jc w:val="both"/>
        <w:rPr>
          <w:rFonts w:cs="Calibri"/>
        </w:rPr>
      </w:pPr>
    </w:p>
    <w:p w:rsidR="007C72E5" w:rsidRDefault="007C72E5" w:rsidP="007D1E76">
      <w:pPr>
        <w:spacing w:after="0" w:line="240" w:lineRule="auto"/>
        <w:jc w:val="both"/>
        <w:rPr>
          <w:rFonts w:cs="Calibri"/>
        </w:rPr>
      </w:pPr>
    </w:p>
    <w:p w:rsidR="007C72E5" w:rsidRPr="007C72E5" w:rsidRDefault="007C72E5" w:rsidP="007C72E5">
      <w:pPr>
        <w:spacing w:after="0" w:line="240" w:lineRule="auto"/>
        <w:jc w:val="center"/>
        <w:rPr>
          <w:rFonts w:cs="Calibri"/>
          <w:sz w:val="28"/>
          <w:szCs w:val="28"/>
        </w:rPr>
      </w:pPr>
    </w:p>
    <w:p w:rsidR="007C72E5" w:rsidRPr="003B4D3D" w:rsidRDefault="007C72E5" w:rsidP="007C72E5">
      <w:pPr>
        <w:spacing w:after="0" w:line="240" w:lineRule="auto"/>
        <w:jc w:val="center"/>
        <w:rPr>
          <w:rFonts w:cs="Calibri"/>
          <w:i/>
          <w:sz w:val="28"/>
          <w:szCs w:val="28"/>
        </w:rPr>
      </w:pPr>
      <w:r w:rsidRPr="003B4D3D">
        <w:rPr>
          <w:rFonts w:cs="Calibri"/>
          <w:i/>
          <w:sz w:val="28"/>
          <w:szCs w:val="28"/>
        </w:rPr>
        <w:t>NO APLICA</w:t>
      </w:r>
      <w:r w:rsidR="00BC02B7" w:rsidRPr="003B4D3D">
        <w:rPr>
          <w:rFonts w:cs="Calibri"/>
          <w:i/>
          <w:sz w:val="28"/>
          <w:szCs w:val="28"/>
        </w:rPr>
        <w:t>.</w:t>
      </w:r>
    </w:p>
    <w:sectPr w:rsidR="007C72E5" w:rsidRPr="003B4D3D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5A" w:rsidRDefault="0035075A" w:rsidP="00E00323">
      <w:pPr>
        <w:spacing w:after="0" w:line="240" w:lineRule="auto"/>
      </w:pPr>
      <w:r>
        <w:separator/>
      </w:r>
    </w:p>
  </w:endnote>
  <w:endnote w:type="continuationSeparator" w:id="1">
    <w:p w:rsidR="0035075A" w:rsidRDefault="0035075A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5A" w:rsidRDefault="0035075A" w:rsidP="00E00323">
      <w:pPr>
        <w:spacing w:after="0" w:line="240" w:lineRule="auto"/>
      </w:pPr>
      <w:r>
        <w:separator/>
      </w:r>
    </w:p>
  </w:footnote>
  <w:footnote w:type="continuationSeparator" w:id="1">
    <w:p w:rsidR="0035075A" w:rsidRDefault="0035075A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E40D2F" w:rsidP="00154BA3">
    <w:pPr>
      <w:pStyle w:val="Encabezado"/>
      <w:jc w:val="center"/>
    </w:pPr>
    <w:r>
      <w:t>SISTEMA PARA EL DESARROLLO INTEGRAL DE LA FAMILIA DEL MUNICIPIO DE URIANGATO, GUANAJUATO.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7D1E76"/>
    <w:rsid w:val="000B7810"/>
    <w:rsid w:val="00154BA3"/>
    <w:rsid w:val="001973A2"/>
    <w:rsid w:val="001C75F2"/>
    <w:rsid w:val="001D2063"/>
    <w:rsid w:val="0035075A"/>
    <w:rsid w:val="003B4D3D"/>
    <w:rsid w:val="0044752F"/>
    <w:rsid w:val="005D3E43"/>
    <w:rsid w:val="005E231E"/>
    <w:rsid w:val="00657009"/>
    <w:rsid w:val="00681C79"/>
    <w:rsid w:val="007714AB"/>
    <w:rsid w:val="007C72E5"/>
    <w:rsid w:val="007D1E76"/>
    <w:rsid w:val="008338F5"/>
    <w:rsid w:val="008E076C"/>
    <w:rsid w:val="009D77DD"/>
    <w:rsid w:val="00BC02B7"/>
    <w:rsid w:val="00E00323"/>
    <w:rsid w:val="00E40D2F"/>
    <w:rsid w:val="00E74967"/>
    <w:rsid w:val="00EA7915"/>
    <w:rsid w:val="00F1241B"/>
    <w:rsid w:val="00F97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Dif Municipal</cp:lastModifiedBy>
  <cp:revision>6</cp:revision>
  <dcterms:created xsi:type="dcterms:W3CDTF">2016-03-08T21:38:00Z</dcterms:created>
  <dcterms:modified xsi:type="dcterms:W3CDTF">2017-01-26T21:29:00Z</dcterms:modified>
</cp:coreProperties>
</file>